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浩文公司&amp;基础教育研究院中层管理干部面试安排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hint="eastAsia" w:ascii="仿宋_GB2312" w:hAnsi="Times New Roman" w:eastAsia="仿宋_GB2312" w:cs="Times New Roman"/>
          <w:color w:val="333333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hint="eastAsia" w:ascii="仿宋_GB2312" w:hAnsi="Times New Roman" w:eastAsia="仿宋_GB2312" w:cs="Times New Roman"/>
          <w:color w:val="333333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333333"/>
        </w:rPr>
        <w:t>面试地点：四川师范大学狮子山</w:t>
      </w:r>
      <w:r>
        <w:rPr>
          <w:rFonts w:hint="eastAsia" w:ascii="仿宋_GB2312" w:hAnsi="Times New Roman" w:eastAsia="仿宋_GB2312" w:cs="Times New Roman"/>
          <w:color w:val="333333"/>
          <w:lang w:eastAsia="zh-CN"/>
        </w:rPr>
        <w:t>校区附属实验学校堂正楼</w:t>
      </w:r>
      <w:r>
        <w:rPr>
          <w:rFonts w:hint="eastAsia" w:ascii="仿宋_GB2312" w:hAnsi="Times New Roman" w:eastAsia="仿宋_GB2312" w:cs="Times New Roman"/>
          <w:color w:val="333333"/>
          <w:lang w:val="en-US" w:eastAsia="zh-CN"/>
        </w:rPr>
        <w:t>2楼会议室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仿宋_GB2312" w:hAnsi="Times New Roman" w:eastAsia="仿宋_GB2312" w:cs="Times New Roman"/>
          <w:color w:val="333333"/>
        </w:rPr>
      </w:pPr>
      <w:r>
        <w:rPr>
          <w:rFonts w:hint="eastAsia" w:ascii="仿宋_GB2312" w:hAnsi="Times New Roman" w:eastAsia="仿宋_GB2312" w:cs="Times New Roman"/>
          <w:color w:val="333333"/>
        </w:rPr>
        <w:t>候考地点：四川师范大学狮子山校区</w:t>
      </w:r>
      <w:r>
        <w:rPr>
          <w:rFonts w:hint="eastAsia" w:ascii="仿宋_GB2312" w:hAnsi="Times New Roman" w:eastAsia="仿宋_GB2312" w:cs="Times New Roman"/>
          <w:color w:val="333333"/>
          <w:lang w:eastAsia="zh-CN"/>
        </w:rPr>
        <w:t>附属实验学校堂正楼</w:t>
      </w:r>
      <w:r>
        <w:rPr>
          <w:rFonts w:hint="eastAsia" w:ascii="仿宋_GB2312" w:hAnsi="Times New Roman" w:eastAsia="仿宋_GB2312" w:cs="Times New Roman"/>
          <w:color w:val="333333"/>
          <w:lang w:val="en-US" w:eastAsia="zh-CN"/>
        </w:rPr>
        <w:t>2楼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Times New Roman" w:hAnsi="Times New Roman" w:cs="Times New Roman"/>
          <w:color w:val="333333"/>
        </w:rPr>
      </w:pPr>
      <w:r>
        <w:rPr>
          <w:rFonts w:hint="eastAsia" w:ascii="仿宋_GB2312" w:hAnsi="Times New Roman" w:eastAsia="仿宋_GB2312" w:cs="Times New Roman"/>
          <w:color w:val="333333"/>
        </w:rPr>
        <w:t>面试时间：2</w:t>
      </w:r>
      <w:r>
        <w:rPr>
          <w:rFonts w:ascii="仿宋_GB2312" w:hAnsi="Times New Roman" w:eastAsia="仿宋_GB2312" w:cs="Times New Roman"/>
          <w:color w:val="333333"/>
        </w:rPr>
        <w:t>020</w:t>
      </w:r>
      <w:r>
        <w:rPr>
          <w:rFonts w:hint="eastAsia" w:ascii="仿宋_GB2312" w:hAnsi="Times New Roman" w:eastAsia="仿宋_GB2312" w:cs="Times New Roman"/>
          <w:color w:val="333333"/>
        </w:rPr>
        <w:t>年1</w:t>
      </w:r>
      <w:r>
        <w:rPr>
          <w:rFonts w:ascii="仿宋_GB2312" w:hAnsi="Times New Roman" w:eastAsia="仿宋_GB2312" w:cs="Times New Roman"/>
          <w:color w:val="333333"/>
        </w:rPr>
        <w:t>2</w:t>
      </w:r>
      <w:r>
        <w:rPr>
          <w:rFonts w:hint="eastAsia" w:ascii="仿宋_GB2312" w:hAnsi="Times New Roman" w:eastAsia="仿宋_GB2312" w:cs="Times New Roman"/>
          <w:color w:val="333333"/>
        </w:rPr>
        <w:t>月1</w:t>
      </w:r>
      <w:r>
        <w:rPr>
          <w:rFonts w:ascii="仿宋_GB2312" w:hAnsi="Times New Roman" w:eastAsia="仿宋_GB2312" w:cs="Times New Roman"/>
          <w:color w:val="333333"/>
        </w:rPr>
        <w:t>2</w:t>
      </w:r>
      <w:r>
        <w:rPr>
          <w:rFonts w:hint="eastAsia" w:ascii="仿宋_GB2312" w:hAnsi="Times New Roman" w:eastAsia="仿宋_GB2312" w:cs="Times New Roman"/>
          <w:color w:val="333333"/>
        </w:rPr>
        <w:t>日（星期六）</w:t>
      </w:r>
    </w:p>
    <w:p>
      <w:pPr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一、上午</w:t>
      </w:r>
      <w:r>
        <w:rPr>
          <w:rFonts w:ascii="宋体" w:hAnsi="宋体" w:eastAsia="宋体"/>
          <w:b/>
          <w:bCs/>
          <w:sz w:val="24"/>
          <w:szCs w:val="24"/>
        </w:rPr>
        <w:t>8</w:t>
      </w:r>
      <w:r>
        <w:rPr>
          <w:rFonts w:hint="eastAsia" w:ascii="宋体" w:hAnsi="宋体" w:eastAsia="宋体"/>
          <w:b/>
          <w:bCs/>
          <w:sz w:val="24"/>
          <w:szCs w:val="24"/>
        </w:rPr>
        <w:t>:</w:t>
      </w:r>
      <w:r>
        <w:rPr>
          <w:rFonts w:ascii="宋体" w:hAnsi="宋体" w:eastAsia="宋体"/>
          <w:b/>
          <w:bCs/>
          <w:sz w:val="24"/>
          <w:szCs w:val="24"/>
        </w:rPr>
        <w:t>50</w:t>
      </w:r>
      <w:r>
        <w:rPr>
          <w:rFonts w:hint="eastAsia" w:ascii="宋体" w:hAnsi="宋体" w:eastAsia="宋体"/>
          <w:b/>
          <w:bCs/>
          <w:sz w:val="24"/>
          <w:szCs w:val="24"/>
        </w:rPr>
        <w:t>签到，提交竞聘资料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签到后，提交《竞聘书》（一式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份），自行打印装订，签字署名，</w:t>
      </w:r>
      <w:r>
        <w:rPr>
          <w:rFonts w:hint="eastAsia" w:ascii="黑体" w:hAnsi="黑体" w:eastAsia="黑体"/>
          <w:b/>
          <w:bCs/>
          <w:sz w:val="24"/>
          <w:szCs w:val="24"/>
        </w:rPr>
        <w:t>特别提示：《竞聘书》内容是上岗后签订目标责任书的主要依据之一。</w:t>
      </w:r>
      <w:r>
        <w:rPr>
          <w:rFonts w:hint="eastAsia" w:ascii="宋体" w:hAnsi="宋体" w:eastAsia="宋体"/>
          <w:sz w:val="24"/>
          <w:szCs w:val="24"/>
        </w:rPr>
        <w:t>格式要求为A4纸张，正文双面打印，正文为小4号字体，其他格式自己定义；要求简明扼要，抓住重点要害，着力操作实施，杜绝废话套话。《竞聘书》所包含内容以下必须具备，其他内容自定：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目录页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个人简历和匹配岗位的突出点（2页纸）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形势分析：分析对浩文公司发展关联性比较大的，影响比较大的相关政策文件和要求，以及市场情况，同行竞争对手的目前主要情况，进展和措施（4页纸以内）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竞聘部门工作规划：包括但不限于各种工作和人员配备，经费配备，设施设备配备，管理制度和方式建设、工作计划以及时间进度安排，预期效果。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管理制度考虑：结合岗位分析与工作计划，</w:t>
      </w:r>
      <w:r>
        <w:rPr>
          <w:rFonts w:ascii="宋体" w:hAnsi="宋体" w:eastAsia="宋体"/>
          <w:sz w:val="24"/>
          <w:szCs w:val="24"/>
        </w:rPr>
        <w:t>详细</w:t>
      </w:r>
      <w:r>
        <w:rPr>
          <w:rFonts w:hint="eastAsia" w:ascii="宋体" w:hAnsi="宋体" w:eastAsia="宋体"/>
          <w:sz w:val="24"/>
          <w:szCs w:val="24"/>
        </w:rPr>
        <w:t>阐述</w:t>
      </w:r>
      <w:r>
        <w:rPr>
          <w:rFonts w:ascii="宋体" w:hAnsi="宋体" w:eastAsia="宋体"/>
          <w:sz w:val="24"/>
          <w:szCs w:val="24"/>
        </w:rPr>
        <w:t>如何</w:t>
      </w:r>
      <w:r>
        <w:rPr>
          <w:rFonts w:hint="eastAsia" w:ascii="宋体" w:hAnsi="宋体" w:eastAsia="宋体"/>
          <w:sz w:val="24"/>
          <w:szCs w:val="24"/>
        </w:rPr>
        <w:t>在公司</w:t>
      </w:r>
      <w:r>
        <w:rPr>
          <w:rFonts w:ascii="宋体" w:hAnsi="宋体" w:eastAsia="宋体"/>
          <w:sz w:val="24"/>
          <w:szCs w:val="24"/>
        </w:rPr>
        <w:t>实施目标责任制，项目负责人制度和积分薪酬制度</w:t>
      </w:r>
      <w:r>
        <w:rPr>
          <w:rFonts w:hint="eastAsia" w:ascii="宋体" w:hAnsi="宋体" w:eastAsia="宋体"/>
          <w:sz w:val="24"/>
          <w:szCs w:val="24"/>
        </w:rPr>
        <w:t>，其中须回答这种制度的利弊及如何平衡。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拟定竞聘部门的部门职责（两页纸内）、管理制度（两页纸内）、1年和3年的</w:t>
      </w:r>
      <w:r>
        <w:rPr>
          <w:rFonts w:hint="eastAsia" w:ascii="黑体" w:hAnsi="黑体" w:eastAsia="黑体"/>
          <w:b/>
          <w:bCs/>
          <w:sz w:val="24"/>
          <w:szCs w:val="24"/>
        </w:rPr>
        <w:t>量化目标</w:t>
      </w:r>
      <w:r>
        <w:rPr>
          <w:rFonts w:hint="eastAsia" w:ascii="宋体" w:hAnsi="宋体" w:eastAsia="宋体"/>
          <w:sz w:val="24"/>
          <w:szCs w:val="24"/>
        </w:rPr>
        <w:t>清单（两页纸内）的核心条款。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拟定个人竞聘上岗后的两年专业成长计划，每半年为一个阶段节点。（一页纸）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对公司和研究院的其他建议</w:t>
      </w:r>
    </w:p>
    <w:p>
      <w:pPr>
        <w:pStyle w:val="5"/>
        <w:numPr>
          <w:ilvl w:val="0"/>
          <w:numId w:val="1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（其他自定内容）</w:t>
      </w:r>
    </w:p>
    <w:p>
      <w:pPr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二、9:</w:t>
      </w:r>
      <w:r>
        <w:rPr>
          <w:rFonts w:ascii="宋体" w:hAnsi="宋体" w:eastAsia="宋体"/>
          <w:b/>
          <w:bCs/>
          <w:sz w:val="24"/>
          <w:szCs w:val="24"/>
        </w:rPr>
        <w:t>00</w:t>
      </w:r>
      <w:r>
        <w:rPr>
          <w:rFonts w:hint="eastAsia" w:ascii="宋体" w:hAnsi="宋体" w:eastAsia="宋体"/>
          <w:b/>
          <w:bCs/>
          <w:sz w:val="24"/>
          <w:szCs w:val="24"/>
        </w:rPr>
        <w:t>-</w:t>
      </w:r>
      <w:r>
        <w:rPr>
          <w:rFonts w:ascii="宋体" w:hAnsi="宋体" w:eastAsia="宋体"/>
          <w:b/>
          <w:bCs/>
          <w:sz w:val="24"/>
          <w:szCs w:val="24"/>
        </w:rPr>
        <w:t>9</w:t>
      </w:r>
      <w:r>
        <w:rPr>
          <w:rFonts w:hint="eastAsia" w:ascii="宋体" w:hAnsi="宋体" w:eastAsia="宋体"/>
          <w:b/>
          <w:bCs/>
          <w:sz w:val="24"/>
          <w:szCs w:val="24"/>
        </w:rPr>
        <w:t>:</w:t>
      </w:r>
      <w:r>
        <w:rPr>
          <w:rFonts w:ascii="宋体" w:hAnsi="宋体" w:eastAsia="宋体"/>
          <w:b/>
          <w:bCs/>
          <w:sz w:val="24"/>
          <w:szCs w:val="24"/>
        </w:rPr>
        <w:t>40</w:t>
      </w:r>
      <w:r>
        <w:rPr>
          <w:rFonts w:hint="eastAsia" w:ascii="宋体" w:hAnsi="宋体" w:eastAsia="宋体"/>
          <w:b/>
          <w:bCs/>
          <w:sz w:val="24"/>
          <w:szCs w:val="24"/>
        </w:rPr>
        <w:t>现场书面回答问题</w:t>
      </w:r>
      <w:r>
        <w:rPr>
          <w:rFonts w:ascii="宋体" w:hAnsi="宋体" w:eastAsia="宋体"/>
          <w:b/>
          <w:bCs/>
          <w:sz w:val="24"/>
          <w:szCs w:val="24"/>
        </w:rPr>
        <w:t>(40分钟)</w:t>
      </w:r>
    </w:p>
    <w:p>
      <w:pPr>
        <w:pStyle w:val="5"/>
        <w:numPr>
          <w:ilvl w:val="0"/>
          <w:numId w:val="2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问题一：信息分析，面试小组现场取出网络即时发布的一条信息或文章，写出对该信息或文章的思考（1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分钟）</w:t>
      </w:r>
    </w:p>
    <w:p>
      <w:pPr>
        <w:pStyle w:val="5"/>
        <w:numPr>
          <w:ilvl w:val="0"/>
          <w:numId w:val="2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问题二：（现场出具问题）（5分钟）</w:t>
      </w:r>
    </w:p>
    <w:p>
      <w:pPr>
        <w:pStyle w:val="5"/>
        <w:numPr>
          <w:ilvl w:val="0"/>
          <w:numId w:val="2"/>
        </w:numPr>
        <w:tabs>
          <w:tab w:val="left" w:pos="851"/>
        </w:tabs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问题三：知识测试，现场随机下载网络语文、数学基础性的试卷各一份后作答。（2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分钟）</w:t>
      </w:r>
    </w:p>
    <w:p>
      <w:pPr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</w:t>
      </w:r>
      <w:r>
        <w:rPr>
          <w:rFonts w:ascii="宋体" w:hAnsi="宋体" w:eastAsia="宋体"/>
          <w:b/>
          <w:bCs/>
          <w:sz w:val="24"/>
          <w:szCs w:val="24"/>
        </w:rPr>
        <w:t>10</w:t>
      </w:r>
      <w:r>
        <w:rPr>
          <w:rFonts w:hint="eastAsia" w:ascii="宋体" w:hAnsi="宋体" w:eastAsia="宋体"/>
          <w:b/>
          <w:bCs/>
          <w:sz w:val="24"/>
          <w:szCs w:val="24"/>
        </w:rPr>
        <w:t>:</w:t>
      </w:r>
      <w:r>
        <w:rPr>
          <w:rFonts w:ascii="宋体" w:hAnsi="宋体" w:eastAsia="宋体"/>
          <w:b/>
          <w:bCs/>
          <w:sz w:val="24"/>
          <w:szCs w:val="24"/>
        </w:rPr>
        <w:t>30</w:t>
      </w:r>
      <w:r>
        <w:rPr>
          <w:rFonts w:hint="eastAsia" w:ascii="宋体" w:hAnsi="宋体" w:eastAsia="宋体"/>
          <w:b/>
          <w:bCs/>
          <w:sz w:val="24"/>
          <w:szCs w:val="24"/>
        </w:rPr>
        <w:t>-下午岗位面试，午间统一提供午餐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1、竞聘讲述</w:t>
      </w:r>
      <w:r>
        <w:rPr>
          <w:rFonts w:ascii="宋体" w:hAnsi="宋体" w:eastAsia="宋体"/>
          <w:sz w:val="24"/>
          <w:szCs w:val="24"/>
        </w:rPr>
        <w:t>(5分钟</w:t>
      </w:r>
      <w:r>
        <w:rPr>
          <w:rFonts w:hint="eastAsia" w:ascii="宋体" w:hAnsi="宋体" w:eastAsia="宋体"/>
          <w:sz w:val="24"/>
          <w:szCs w:val="24"/>
        </w:rPr>
        <w:t>/人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，可以使用PPT或自带笔记本（具有通常投影仪使用的VGA接口即可），有特定软件的可以联系工作人员提前安装测试。讲述内容围绕竞聘自定。无讲台，无话筒。可提供传统白板。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现场提问:</w:t>
      </w:r>
      <w:r>
        <w:rPr>
          <w:rFonts w:hint="eastAsia" w:ascii="宋体" w:hAnsi="宋体" w:eastAsia="宋体"/>
          <w:sz w:val="24"/>
          <w:szCs w:val="24"/>
        </w:rPr>
        <w:t>评委根据竞聘者各项情况进行提问。可提供传统白板。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ADF"/>
    <w:multiLevelType w:val="multilevel"/>
    <w:tmpl w:val="5E576AD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C22E77"/>
    <w:multiLevelType w:val="multilevel"/>
    <w:tmpl w:val="6CC22E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D48B5"/>
    <w:rsid w:val="1E1D48B5"/>
    <w:rsid w:val="6F5B6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2020-12-07T06:20:00Z</dcterms:created>
  <dc:creator>admin</dc:creator>
  <cp:lastModifiedBy>admin</cp:lastModifiedBy>
  <dcterms:modified xsi:type="dcterms:W3CDTF">2020-12-07T09:08:18Z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